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22A6" w14:textId="77777777" w:rsidR="00657C31" w:rsidRPr="00657C31" w:rsidRDefault="00657C31" w:rsidP="00657C31">
      <w:pPr>
        <w:spacing w:after="0" w:line="240" w:lineRule="auto"/>
        <w:rPr>
          <w:rFonts w:ascii="Arial" w:eastAsia="Times New Roman" w:hAnsi="Arial" w:cs="Arial"/>
          <w:b/>
          <w:bCs/>
          <w:kern w:val="0"/>
          <w14:ligatures w14:val="none"/>
        </w:rPr>
      </w:pPr>
      <w:r w:rsidRPr="00657C31">
        <w:rPr>
          <w:rFonts w:ascii="Arial" w:eastAsia="Times New Roman" w:hAnsi="Arial" w:cs="Arial"/>
          <w:b/>
          <w:bCs/>
          <w:color w:val="000000"/>
          <w:kern w:val="0"/>
          <w14:ligatures w14:val="none"/>
        </w:rPr>
        <w:t>Final V1 - Procedures for the Office of Treasurer</w:t>
      </w:r>
    </w:p>
    <w:p w14:paraId="2133193E" w14:textId="77777777" w:rsidR="00657C31" w:rsidRPr="00657C31" w:rsidRDefault="00657C31" w:rsidP="00657C31">
      <w:pPr>
        <w:spacing w:before="360" w:after="80" w:line="240" w:lineRule="auto"/>
        <w:outlineLvl w:val="0"/>
        <w:rPr>
          <w:rFonts w:ascii="Arial" w:eastAsia="Times New Roman" w:hAnsi="Arial" w:cs="Arial"/>
          <w:b/>
          <w:bCs/>
          <w:kern w:val="36"/>
          <w14:ligatures w14:val="none"/>
        </w:rPr>
      </w:pPr>
      <w:r w:rsidRPr="00657C31">
        <w:rPr>
          <w:rFonts w:ascii="Arial" w:eastAsia="Times New Roman" w:hAnsi="Arial" w:cs="Arial"/>
          <w:color w:val="0F4761"/>
          <w:kern w:val="36"/>
          <w14:ligatures w14:val="none"/>
        </w:rPr>
        <w:t>Introduction</w:t>
      </w:r>
    </w:p>
    <w:p w14:paraId="405C1865" w14:textId="77777777" w:rsidR="00657C31" w:rsidRPr="00657C31" w:rsidRDefault="00657C31" w:rsidP="00657C31">
      <w:pPr>
        <w:spacing w:after="0" w:line="240" w:lineRule="auto"/>
        <w:rPr>
          <w:rFonts w:ascii="Arial" w:eastAsia="Times New Roman" w:hAnsi="Arial" w:cs="Arial"/>
          <w:kern w:val="0"/>
          <w14:ligatures w14:val="none"/>
        </w:rPr>
      </w:pPr>
      <w:r w:rsidRPr="00657C31">
        <w:rPr>
          <w:rFonts w:ascii="Arial" w:eastAsia="Times New Roman" w:hAnsi="Arial" w:cs="Arial"/>
          <w:color w:val="000000"/>
          <w:kern w:val="0"/>
          <w14:ligatures w14:val="none"/>
        </w:rPr>
        <w:t>The Treasurer of the Lake Tallavana Homeowners’ Association (Association) plays a crucial role in ensuring the financial health of the Association, and transparency of its financial transactions. The Associations’ Bylaws, Section 6 (e), identifies the primary responsibilities and powers of the Treasurer as follows: “The Treasurer shall have custody of all property of the Association, including funds, securities, and evidence of indebtedness. He shall keep the books of the Association in accordance with good accounting practices and shall perform all other duties incident to the office of Treasurer.” Good accounting practices require economically efficient internal controls to safeguard assets and ensure accurate records and financial reporting. The American Institute of Certified Public Accountants addresses these internal controls in its publications. One such internal control requires the separation of duties, within reason, to limit the risk of fraud. The charge that the Treasurer shall keep the books of the Association in accordance with good accounting practices requires the Treasurer to perform oversight of the contracted accounting services provider</w:t>
      </w:r>
      <w:r w:rsidRPr="00657C31">
        <w:rPr>
          <w:rFonts w:ascii="Arial" w:eastAsia="Times New Roman" w:hAnsi="Arial" w:cs="Arial"/>
          <w:b/>
          <w:bCs/>
          <w:color w:val="000000"/>
          <w:kern w:val="0"/>
          <w14:ligatures w14:val="none"/>
        </w:rPr>
        <w:t xml:space="preserve"> </w:t>
      </w:r>
      <w:r w:rsidRPr="00657C31">
        <w:rPr>
          <w:rFonts w:ascii="Arial" w:eastAsia="Times New Roman" w:hAnsi="Arial" w:cs="Arial"/>
          <w:color w:val="000000"/>
          <w:kern w:val="0"/>
          <w14:ligatures w14:val="none"/>
        </w:rPr>
        <w:t>who manages the daily bookkeeping, record retention, and keeps the Association in compliance with legal requirements. </w:t>
      </w:r>
    </w:p>
    <w:p w14:paraId="2820AF5D" w14:textId="77777777" w:rsidR="00657C31" w:rsidRPr="00657C31" w:rsidRDefault="00657C31" w:rsidP="00657C31">
      <w:pPr>
        <w:spacing w:after="0" w:line="240" w:lineRule="auto"/>
        <w:rPr>
          <w:rFonts w:ascii="Arial" w:eastAsia="Times New Roman" w:hAnsi="Arial" w:cs="Arial"/>
          <w:kern w:val="0"/>
          <w14:ligatures w14:val="none"/>
        </w:rPr>
      </w:pPr>
      <w:r w:rsidRPr="00657C31">
        <w:rPr>
          <w:rFonts w:ascii="Arial" w:eastAsia="Times New Roman" w:hAnsi="Arial" w:cs="Arial"/>
          <w:color w:val="000000"/>
          <w:kern w:val="0"/>
          <w14:ligatures w14:val="none"/>
        </w:rPr>
        <w:t>On September 9, 2025, the Board of Directors (Board) of the Association unanimously approved a resolution entitled “Delegation of Authority for Budgeted Expenditures”, which reads as follows: “The Board of Directors authorizes board members chairing committees to initiate payments from approved committee budgets. Non-board committee chairs may submit receipts for reimbursement to the President or their designee. All requests must be written, signed, dated, and sent with supporting documents to the contracted accounting provider. The accounting provider is also authorized to process recurring budgeted payments as approved in writing by the President.” Given that the Treasurer may not initiate payment transactions without specific Board approval, the Treasurer will now establish an expenditure approval process over actual payment of the initiated transactions that will provide additional assurance against the possibility of fraud. </w:t>
      </w:r>
    </w:p>
    <w:p w14:paraId="08F44001" w14:textId="77777777" w:rsidR="00657C31" w:rsidRPr="00657C31" w:rsidRDefault="00657C31" w:rsidP="00657C31">
      <w:pPr>
        <w:spacing w:after="0" w:line="240" w:lineRule="auto"/>
        <w:rPr>
          <w:rFonts w:ascii="Arial" w:eastAsia="Times New Roman" w:hAnsi="Arial" w:cs="Arial"/>
          <w:kern w:val="0"/>
          <w14:ligatures w14:val="none"/>
        </w:rPr>
      </w:pPr>
    </w:p>
    <w:p w14:paraId="1D482934" w14:textId="77777777" w:rsidR="00657C31" w:rsidRPr="00657C31" w:rsidRDefault="00657C31" w:rsidP="00657C31">
      <w:pPr>
        <w:spacing w:before="360" w:after="80" w:line="240" w:lineRule="auto"/>
        <w:outlineLvl w:val="0"/>
        <w:rPr>
          <w:rFonts w:ascii="Arial" w:eastAsia="Times New Roman" w:hAnsi="Arial" w:cs="Arial"/>
          <w:b/>
          <w:bCs/>
          <w:kern w:val="36"/>
          <w14:ligatures w14:val="none"/>
        </w:rPr>
      </w:pPr>
      <w:r w:rsidRPr="00657C31">
        <w:rPr>
          <w:rFonts w:ascii="Arial" w:eastAsia="Times New Roman" w:hAnsi="Arial" w:cs="Arial"/>
          <w:color w:val="0F4761"/>
          <w:kern w:val="36"/>
          <w14:ligatures w14:val="none"/>
        </w:rPr>
        <w:t>Internal Controls and Responsibilities</w:t>
      </w:r>
    </w:p>
    <w:p w14:paraId="74616443" w14:textId="77777777" w:rsidR="00657C31" w:rsidRPr="00657C31" w:rsidRDefault="00657C31" w:rsidP="00657C31">
      <w:pPr>
        <w:numPr>
          <w:ilvl w:val="0"/>
          <w:numId w:val="1"/>
        </w:numPr>
        <w:spacing w:after="0" w:line="240" w:lineRule="auto"/>
        <w:textAlignment w:val="baseline"/>
        <w:rPr>
          <w:rFonts w:ascii="Arial" w:eastAsia="Times New Roman" w:hAnsi="Arial" w:cs="Arial"/>
          <w:b/>
          <w:bCs/>
          <w:color w:val="000000"/>
          <w:kern w:val="0"/>
          <w14:ligatures w14:val="none"/>
        </w:rPr>
      </w:pPr>
      <w:r w:rsidRPr="00657C31">
        <w:rPr>
          <w:rFonts w:ascii="Arial" w:eastAsia="Times New Roman" w:hAnsi="Arial" w:cs="Arial"/>
          <w:color w:val="000000"/>
          <w:kern w:val="0"/>
          <w14:ligatures w14:val="none"/>
        </w:rPr>
        <w:t>Delegations of Authority</w:t>
      </w:r>
    </w:p>
    <w:p w14:paraId="57505D44" w14:textId="77777777" w:rsidR="00657C31" w:rsidRPr="00657C31" w:rsidRDefault="00657C31" w:rsidP="00657C31">
      <w:pPr>
        <w:numPr>
          <w:ilvl w:val="0"/>
          <w:numId w:val="2"/>
        </w:numPr>
        <w:spacing w:after="0" w:line="240" w:lineRule="auto"/>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 xml:space="preserve">Board authorization for the </w:t>
      </w:r>
      <w:proofErr w:type="gramStart"/>
      <w:r w:rsidRPr="00657C31">
        <w:rPr>
          <w:rFonts w:ascii="Arial" w:eastAsia="Times New Roman" w:hAnsi="Arial" w:cs="Arial"/>
          <w:color w:val="000000"/>
          <w:kern w:val="0"/>
          <w14:ligatures w14:val="none"/>
        </w:rPr>
        <w:t>following  delegations</w:t>
      </w:r>
      <w:proofErr w:type="gramEnd"/>
      <w:r w:rsidRPr="00657C31">
        <w:rPr>
          <w:rFonts w:ascii="Arial" w:eastAsia="Times New Roman" w:hAnsi="Arial" w:cs="Arial"/>
          <w:color w:val="000000"/>
          <w:kern w:val="0"/>
          <w14:ligatures w14:val="none"/>
        </w:rPr>
        <w:t xml:space="preserve"> of authority to initiate payment transactions can be found in the minutes of the Board meeting of September 9, 2025.</w:t>
      </w:r>
    </w:p>
    <w:p w14:paraId="4116EE84" w14:textId="77777777" w:rsidR="00657C31" w:rsidRPr="00657C31" w:rsidRDefault="00657C31" w:rsidP="00657C31">
      <w:pPr>
        <w:numPr>
          <w:ilvl w:val="0"/>
          <w:numId w:val="3"/>
        </w:numPr>
        <w:spacing w:after="0" w:line="240" w:lineRule="auto"/>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The President will delegate authority to initiate payment transactions to the committee chairpersons when they are designated to serve. Such delegation must be in writing. The president may use the form provided on the final page of these procedures to document the delegation.</w:t>
      </w:r>
    </w:p>
    <w:p w14:paraId="27C91E9D" w14:textId="77777777" w:rsidR="00657C31" w:rsidRPr="00657C31" w:rsidRDefault="00657C31" w:rsidP="00657C31">
      <w:pPr>
        <w:numPr>
          <w:ilvl w:val="0"/>
          <w:numId w:val="4"/>
        </w:numPr>
        <w:spacing w:after="0" w:line="240" w:lineRule="auto"/>
        <w:ind w:left="1800"/>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 xml:space="preserve">The President may delegate the authority to initiate payment of routinely recurring obligations to the contracted accounting services provider. Such delegation is required to be in writing listing specific providers, and the list may be updated as necessary. A copy of this </w:t>
      </w:r>
      <w:r w:rsidRPr="00657C31">
        <w:rPr>
          <w:rFonts w:ascii="Arial" w:eastAsia="Times New Roman" w:hAnsi="Arial" w:cs="Arial"/>
          <w:color w:val="000000"/>
          <w:kern w:val="0"/>
          <w14:ligatures w14:val="none"/>
        </w:rPr>
        <w:lastRenderedPageBreak/>
        <w:t>correspondence should be provided to the Treasurer and the accounting services provider.</w:t>
      </w:r>
    </w:p>
    <w:p w14:paraId="69A82CA6" w14:textId="77777777" w:rsidR="00657C31" w:rsidRPr="00657C31" w:rsidRDefault="00657C31" w:rsidP="00657C31">
      <w:pPr>
        <w:numPr>
          <w:ilvl w:val="0"/>
          <w:numId w:val="5"/>
        </w:numPr>
        <w:spacing w:after="0" w:line="240" w:lineRule="auto"/>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The President should not delegate the authority to initiate payment transactions to the Treasurer without specific Board authority.</w:t>
      </w:r>
    </w:p>
    <w:p w14:paraId="73C5BE4F" w14:textId="77777777" w:rsidR="00657C31" w:rsidRPr="00657C31" w:rsidRDefault="00657C31" w:rsidP="00657C31">
      <w:pPr>
        <w:spacing w:after="0" w:line="240" w:lineRule="auto"/>
        <w:rPr>
          <w:rFonts w:ascii="Arial" w:eastAsia="Times New Roman" w:hAnsi="Arial" w:cs="Arial"/>
          <w:kern w:val="0"/>
          <w14:ligatures w14:val="none"/>
        </w:rPr>
      </w:pPr>
      <w:r w:rsidRPr="00657C31">
        <w:rPr>
          <w:rFonts w:ascii="Arial" w:eastAsia="Times New Roman" w:hAnsi="Arial" w:cs="Arial"/>
          <w:kern w:val="0"/>
          <w14:ligatures w14:val="none"/>
        </w:rPr>
        <w:br/>
      </w:r>
    </w:p>
    <w:p w14:paraId="0422CD05" w14:textId="77777777" w:rsidR="00657C31" w:rsidRPr="00657C31" w:rsidRDefault="00657C31" w:rsidP="00657C31">
      <w:pPr>
        <w:numPr>
          <w:ilvl w:val="0"/>
          <w:numId w:val="6"/>
        </w:numPr>
        <w:spacing w:after="0" w:line="240" w:lineRule="auto"/>
        <w:ind w:left="1080"/>
        <w:textAlignment w:val="baseline"/>
        <w:rPr>
          <w:rFonts w:ascii="Arial" w:eastAsia="Times New Roman" w:hAnsi="Arial" w:cs="Arial"/>
          <w:color w:val="000000"/>
          <w:kern w:val="0"/>
          <w14:ligatures w14:val="none"/>
        </w:rPr>
      </w:pPr>
      <w:r w:rsidRPr="00657C31">
        <w:rPr>
          <w:rFonts w:ascii="Arial" w:eastAsia="Times New Roman" w:hAnsi="Arial" w:cs="Arial"/>
          <w:b/>
          <w:bCs/>
          <w:color w:val="000000"/>
          <w:kern w:val="0"/>
          <w14:ligatures w14:val="none"/>
        </w:rPr>
        <w:t> </w:t>
      </w:r>
      <w:r w:rsidRPr="00657C31">
        <w:rPr>
          <w:rFonts w:ascii="Arial" w:eastAsia="Times New Roman" w:hAnsi="Arial" w:cs="Arial"/>
          <w:color w:val="000000"/>
          <w:kern w:val="0"/>
          <w14:ligatures w14:val="none"/>
        </w:rPr>
        <w:t>Safeguarding Assets</w:t>
      </w:r>
    </w:p>
    <w:p w14:paraId="461FF715" w14:textId="77777777" w:rsidR="00657C31" w:rsidRPr="00657C31" w:rsidRDefault="00657C31" w:rsidP="00657C31">
      <w:pPr>
        <w:numPr>
          <w:ilvl w:val="0"/>
          <w:numId w:val="7"/>
        </w:numPr>
        <w:spacing w:after="0" w:line="240" w:lineRule="auto"/>
        <w:ind w:left="1800"/>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Collections and Deposits: The Board should continue to direct members’ dues to the reserve funds bank account. The bank must provide timely deposit details to the Association’s accounting service provider for prompt recording in the financial records. </w:t>
      </w:r>
    </w:p>
    <w:p w14:paraId="5356B84B" w14:textId="77777777" w:rsidR="00657C31" w:rsidRPr="00657C31" w:rsidRDefault="00657C31" w:rsidP="00657C31">
      <w:pPr>
        <w:numPr>
          <w:ilvl w:val="0"/>
          <w:numId w:val="8"/>
        </w:numPr>
        <w:spacing w:after="0" w:line="240" w:lineRule="auto"/>
        <w:ind w:left="1800"/>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Disbursements of Funds:  Only duly elected Board members who chair committees with funds in the Board approved budget may initiate payment transactions. The President designates the committee chairpersons and advises them of their responsibilities and authority.</w:t>
      </w:r>
    </w:p>
    <w:p w14:paraId="40E90304" w14:textId="77777777" w:rsidR="00657C31" w:rsidRPr="00657C31" w:rsidRDefault="00657C31" w:rsidP="00657C31">
      <w:pPr>
        <w:numPr>
          <w:ilvl w:val="0"/>
          <w:numId w:val="9"/>
        </w:numPr>
        <w:spacing w:after="0" w:line="240" w:lineRule="auto"/>
        <w:ind w:left="1800"/>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Separation of Duties: The President designates committee chairs, and Board members serving as committee chairs initiate payment transactions. The Treasurer, who has custody of the Association’s assets, receives copies of non-routine payment requests, and approves the payment transactions. The accounting services provider disburses the funds, records the transactions, and reconciles the financial records to the appropriate bank statements. The Treasurer reviews the bank statements and the reconciliations to the accounting records. The committee chairs review the charges to their budgeted line items and categories providing additional assurance of accurate accounting records. Finally, the Florida law requires annual financial statements and a professional review of such statements. The reviews required get progressively more rigorous based on the total income of the various homeowners’ associations. </w:t>
      </w:r>
    </w:p>
    <w:p w14:paraId="46258E43" w14:textId="77777777" w:rsidR="00657C31" w:rsidRPr="00657C31" w:rsidRDefault="00657C31" w:rsidP="00657C31">
      <w:pPr>
        <w:numPr>
          <w:ilvl w:val="0"/>
          <w:numId w:val="10"/>
        </w:numPr>
        <w:spacing w:after="0" w:line="240" w:lineRule="auto"/>
        <w:ind w:left="1800"/>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Bank Account Management: The Treasurer must keep all funds in bank accounts under the Association’s name and review monthly reconciliations to the accounting records. The Treasurer is responsible for investigating any apparent discrepancies and implementing corrections as needed. The Treasurer will invest funds in a prudent manner to both maintain ready cash to meet emergencies and endeavor to maximize interest income. When individuals leave the Board, the Treasurer will ensure signatories on the bank accounts are up to date.</w:t>
      </w:r>
    </w:p>
    <w:p w14:paraId="29CF8A11" w14:textId="77777777" w:rsidR="00657C31" w:rsidRPr="00657C31" w:rsidRDefault="00657C31" w:rsidP="00657C31">
      <w:pPr>
        <w:spacing w:after="0" w:line="240" w:lineRule="auto"/>
        <w:rPr>
          <w:rFonts w:ascii="Arial" w:eastAsia="Times New Roman" w:hAnsi="Arial" w:cs="Arial"/>
          <w:kern w:val="0"/>
          <w14:ligatures w14:val="none"/>
        </w:rPr>
      </w:pPr>
      <w:r w:rsidRPr="00657C31">
        <w:rPr>
          <w:rFonts w:ascii="Arial" w:eastAsia="Times New Roman" w:hAnsi="Arial" w:cs="Arial"/>
          <w:kern w:val="0"/>
          <w14:ligatures w14:val="none"/>
        </w:rPr>
        <w:br/>
      </w:r>
    </w:p>
    <w:p w14:paraId="19F06CF8" w14:textId="77777777" w:rsidR="00657C31" w:rsidRPr="00657C31" w:rsidRDefault="00657C31" w:rsidP="00657C31">
      <w:pPr>
        <w:numPr>
          <w:ilvl w:val="0"/>
          <w:numId w:val="11"/>
        </w:numPr>
        <w:spacing w:after="0" w:line="240" w:lineRule="auto"/>
        <w:ind w:left="1080"/>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 xml:space="preserve">Financial Reporting:  The accounting services provider provides monthly financial reports. The Treasurer will review the reports and report on the financial condition of the Association at the monthly meetings. The Treasurer will recommend a financial audit firm to the Board to complete the annual financial report in accordance with </w:t>
      </w:r>
      <w:proofErr w:type="gramStart"/>
      <w:r w:rsidRPr="00657C31">
        <w:rPr>
          <w:rFonts w:ascii="Arial" w:eastAsia="Times New Roman" w:hAnsi="Arial" w:cs="Arial"/>
          <w:color w:val="000000"/>
          <w:kern w:val="0"/>
          <w14:ligatures w14:val="none"/>
        </w:rPr>
        <w:t>the  Florida</w:t>
      </w:r>
      <w:proofErr w:type="gramEnd"/>
      <w:r w:rsidRPr="00657C31">
        <w:rPr>
          <w:rFonts w:ascii="Arial" w:eastAsia="Times New Roman" w:hAnsi="Arial" w:cs="Arial"/>
          <w:color w:val="000000"/>
          <w:kern w:val="0"/>
          <w14:ligatures w14:val="none"/>
        </w:rPr>
        <w:t xml:space="preserve"> Law. The Treasurer will work </w:t>
      </w:r>
      <w:r w:rsidRPr="00657C31">
        <w:rPr>
          <w:rFonts w:ascii="Arial" w:eastAsia="Times New Roman" w:hAnsi="Arial" w:cs="Arial"/>
          <w:color w:val="000000"/>
          <w:kern w:val="0"/>
          <w14:ligatures w14:val="none"/>
        </w:rPr>
        <w:lastRenderedPageBreak/>
        <w:t>with the Board and the accounting service provider to implement any findings recommended by the audit firm.</w:t>
      </w:r>
    </w:p>
    <w:p w14:paraId="379121D0" w14:textId="77777777" w:rsidR="00657C31" w:rsidRPr="00657C31" w:rsidRDefault="00657C31" w:rsidP="00657C31">
      <w:pPr>
        <w:spacing w:after="0" w:line="240" w:lineRule="auto"/>
        <w:rPr>
          <w:rFonts w:ascii="Arial" w:eastAsia="Times New Roman" w:hAnsi="Arial" w:cs="Arial"/>
          <w:kern w:val="0"/>
          <w14:ligatures w14:val="none"/>
        </w:rPr>
      </w:pPr>
      <w:r w:rsidRPr="00657C31">
        <w:rPr>
          <w:rFonts w:ascii="Arial" w:eastAsia="Times New Roman" w:hAnsi="Arial" w:cs="Arial"/>
          <w:kern w:val="0"/>
          <w14:ligatures w14:val="none"/>
        </w:rPr>
        <w:br/>
      </w:r>
    </w:p>
    <w:p w14:paraId="55CAF97C" w14:textId="77777777" w:rsidR="00657C31" w:rsidRPr="00657C31" w:rsidRDefault="00657C31" w:rsidP="00657C31">
      <w:pPr>
        <w:numPr>
          <w:ilvl w:val="0"/>
          <w:numId w:val="12"/>
        </w:numPr>
        <w:spacing w:after="0" w:line="240" w:lineRule="auto"/>
        <w:ind w:left="1080"/>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Budget Review and Monitoring:  The Treasurer will be active in the budgeting process and collaborate with the Budget Group as the budget for the next fiscal year progresses. After the Budget Group presents the budget to the Board, Treasurer shall offer an opinion to the Board as to whether the budget leaves sufficient funds in reserve to meet emergencies that may arise. Once the Board adopts the budget, the Treasurer will monitor income and expenses and include the monitoring results in the Treasurer’s report at each monthly meeting. The report will include any concerns about individual budget categories and the budget balances in total for both normal operating and major projects categories. </w:t>
      </w:r>
    </w:p>
    <w:p w14:paraId="66D1EA7A" w14:textId="77777777" w:rsidR="00657C31" w:rsidRPr="00657C31" w:rsidRDefault="00657C31" w:rsidP="00657C31">
      <w:pPr>
        <w:spacing w:after="0" w:line="240" w:lineRule="auto"/>
        <w:rPr>
          <w:rFonts w:ascii="Arial" w:eastAsia="Times New Roman" w:hAnsi="Arial" w:cs="Arial"/>
          <w:kern w:val="0"/>
          <w14:ligatures w14:val="none"/>
        </w:rPr>
      </w:pPr>
      <w:r w:rsidRPr="00657C31">
        <w:rPr>
          <w:rFonts w:ascii="Arial" w:eastAsia="Times New Roman" w:hAnsi="Arial" w:cs="Arial"/>
          <w:kern w:val="0"/>
          <w14:ligatures w14:val="none"/>
        </w:rPr>
        <w:br/>
      </w:r>
    </w:p>
    <w:p w14:paraId="1E1D41C2" w14:textId="77777777" w:rsidR="00657C31" w:rsidRPr="00657C31" w:rsidRDefault="00657C31" w:rsidP="00657C31">
      <w:pPr>
        <w:numPr>
          <w:ilvl w:val="0"/>
          <w:numId w:val="13"/>
        </w:numPr>
        <w:spacing w:after="0" w:line="240" w:lineRule="auto"/>
        <w:ind w:left="1080"/>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Other Responsibilities</w:t>
      </w:r>
    </w:p>
    <w:p w14:paraId="6370777B" w14:textId="77777777" w:rsidR="00657C31" w:rsidRPr="00657C31" w:rsidRDefault="00657C31" w:rsidP="00657C31">
      <w:pPr>
        <w:numPr>
          <w:ilvl w:val="1"/>
          <w:numId w:val="14"/>
        </w:numPr>
        <w:spacing w:after="0" w:line="240" w:lineRule="auto"/>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Review and update financial procedures annually to reflect changes in laws, policies, or association needs. </w:t>
      </w:r>
    </w:p>
    <w:p w14:paraId="6CA498E0" w14:textId="77777777" w:rsidR="00657C31" w:rsidRPr="00657C31" w:rsidRDefault="00657C31" w:rsidP="00657C31">
      <w:pPr>
        <w:numPr>
          <w:ilvl w:val="1"/>
          <w:numId w:val="15"/>
        </w:numPr>
        <w:spacing w:after="0" w:line="240" w:lineRule="auto"/>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 xml:space="preserve">Record Retention and Security:  The Treasurer is responsible for ensuring the contract with the accounting services provider includes the responsibility for safeguarding and retaining the Association’s financial records. For the purposes of this procedure, financial records include, but are not limited to, meeting minutes, bank statements, the monthly reports to the Board, invoices, receipts, contracts, tax filings, and annual financial statements. The accounting services provider must store digital copies of financial records on </w:t>
      </w:r>
      <w:proofErr w:type="gramStart"/>
      <w:r w:rsidRPr="00657C31">
        <w:rPr>
          <w:rFonts w:ascii="Arial" w:eastAsia="Times New Roman" w:hAnsi="Arial" w:cs="Arial"/>
          <w:color w:val="000000"/>
          <w:kern w:val="0"/>
          <w14:ligatures w14:val="none"/>
        </w:rPr>
        <w:t>its  premises</w:t>
      </w:r>
      <w:proofErr w:type="gramEnd"/>
      <w:r w:rsidRPr="00657C31">
        <w:rPr>
          <w:rFonts w:ascii="Arial" w:eastAsia="Times New Roman" w:hAnsi="Arial" w:cs="Arial"/>
          <w:color w:val="000000"/>
          <w:kern w:val="0"/>
          <w14:ligatures w14:val="none"/>
        </w:rPr>
        <w:t>, and the accounting service provider must store physical records in a climate-controlled environment with controlled access, leased by the Association. The retention period for both physical and digital records must comply with applicable legal requirements, including the Florida Statutes Chapter 119 – Public Records and the Federal Records Act, to ensure proper recordkeeping and regulatory compliance. The accounting services provider must return both the physical and digital records to the Association at the upon termination of the contract.</w:t>
      </w:r>
    </w:p>
    <w:p w14:paraId="0189B87F" w14:textId="77777777" w:rsidR="00657C31" w:rsidRPr="00657C31" w:rsidRDefault="00657C31" w:rsidP="00657C31">
      <w:pPr>
        <w:numPr>
          <w:ilvl w:val="1"/>
          <w:numId w:val="16"/>
        </w:numPr>
        <w:spacing w:after="0" w:line="240" w:lineRule="auto"/>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Tax Compliance:  The Treasurer in conjunction with the accounting service provider is responsible for filing all necessary federal, state, and local tax returns in a timely manner, consulting with a qualified tax professional as needed.</w:t>
      </w:r>
    </w:p>
    <w:p w14:paraId="1B77A200" w14:textId="77777777" w:rsidR="00657C31" w:rsidRPr="00657C31" w:rsidRDefault="00657C31" w:rsidP="00657C31">
      <w:pPr>
        <w:numPr>
          <w:ilvl w:val="1"/>
          <w:numId w:val="17"/>
        </w:numPr>
        <w:spacing w:after="0" w:line="240" w:lineRule="auto"/>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 xml:space="preserve">Communication and Collaboration:  The Treasurer is responsible for presenting financial reports at regular board meetings and answering relevant questions. The Treasurer should be prepared to collaborate with committees </w:t>
      </w:r>
      <w:proofErr w:type="gramStart"/>
      <w:r w:rsidRPr="00657C31">
        <w:rPr>
          <w:rFonts w:ascii="Arial" w:eastAsia="Times New Roman" w:hAnsi="Arial" w:cs="Arial"/>
          <w:color w:val="000000"/>
          <w:kern w:val="0"/>
          <w14:ligatures w14:val="none"/>
        </w:rPr>
        <w:t>and  members</w:t>
      </w:r>
      <w:proofErr w:type="gramEnd"/>
      <w:r w:rsidRPr="00657C31">
        <w:rPr>
          <w:rFonts w:ascii="Arial" w:eastAsia="Times New Roman" w:hAnsi="Arial" w:cs="Arial"/>
          <w:color w:val="000000"/>
          <w:kern w:val="0"/>
          <w14:ligatures w14:val="none"/>
        </w:rPr>
        <w:t xml:space="preserve"> on financial planning matters.</w:t>
      </w:r>
    </w:p>
    <w:p w14:paraId="578EA6E0" w14:textId="77777777" w:rsidR="00657C31" w:rsidRPr="00657C31" w:rsidRDefault="00657C31" w:rsidP="00657C31">
      <w:pPr>
        <w:numPr>
          <w:ilvl w:val="1"/>
          <w:numId w:val="18"/>
        </w:numPr>
        <w:spacing w:after="0" w:line="240" w:lineRule="auto"/>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Ethical Standards and Conflict of Interest:  The Treasurer should conduct all financial transactions honestly and in the best interests of the Association, disclose any potential conflicts of interest and abstain from voting in such cases, and decline to accept gifts from vendors, contractors, or others where future conflicts may arise.</w:t>
      </w:r>
    </w:p>
    <w:p w14:paraId="16A4D2A8" w14:textId="77777777" w:rsidR="00657C31" w:rsidRPr="00657C31" w:rsidRDefault="00657C31" w:rsidP="00657C31">
      <w:pPr>
        <w:numPr>
          <w:ilvl w:val="1"/>
          <w:numId w:val="19"/>
        </w:numPr>
        <w:spacing w:after="0" w:line="240" w:lineRule="auto"/>
        <w:textAlignment w:val="baseline"/>
        <w:rPr>
          <w:rFonts w:ascii="Arial" w:eastAsia="Times New Roman" w:hAnsi="Arial" w:cs="Arial"/>
          <w:color w:val="000000"/>
          <w:kern w:val="0"/>
          <w14:ligatures w14:val="none"/>
        </w:rPr>
      </w:pPr>
      <w:r w:rsidRPr="00657C31">
        <w:rPr>
          <w:rFonts w:ascii="Arial" w:eastAsia="Times New Roman" w:hAnsi="Arial" w:cs="Arial"/>
          <w:color w:val="000000"/>
          <w:kern w:val="0"/>
          <w14:ligatures w14:val="none"/>
        </w:rPr>
        <w:t xml:space="preserve">Changing of the Guard:  When the Board members appoint a new Treasurer, the outgoing Treasurer should schedule a meeting with the incoming Treasurer and at least one other board member and conduct a thorough handover of all records, passwords, </w:t>
      </w:r>
      <w:r w:rsidRPr="00657C31">
        <w:rPr>
          <w:rFonts w:ascii="Arial" w:eastAsia="Times New Roman" w:hAnsi="Arial" w:cs="Arial"/>
          <w:color w:val="000000"/>
          <w:kern w:val="0"/>
          <w14:ligatures w14:val="none"/>
        </w:rPr>
        <w:lastRenderedPageBreak/>
        <w:t>and financial assets. Then take the incoming Treasurer to the banks which hold the Association’s accounts updating the signatories. The outgoing Treasurer should introduce the new Treasurer to the accountants and auditors who have done work for the Association in the recent past. </w:t>
      </w:r>
    </w:p>
    <w:p w14:paraId="4C3228C9" w14:textId="77777777" w:rsidR="00657C31" w:rsidRPr="00657C31" w:rsidRDefault="00657C31" w:rsidP="00657C31">
      <w:pPr>
        <w:spacing w:after="240" w:line="240" w:lineRule="auto"/>
        <w:rPr>
          <w:rFonts w:ascii="Arial" w:eastAsia="Times New Roman" w:hAnsi="Arial" w:cs="Arial"/>
          <w:kern w:val="0"/>
          <w14:ligatures w14:val="none"/>
        </w:rPr>
      </w:pPr>
      <w:r w:rsidRPr="00657C31">
        <w:rPr>
          <w:rFonts w:ascii="Arial" w:eastAsia="Times New Roman" w:hAnsi="Arial" w:cs="Arial"/>
          <w:kern w:val="0"/>
          <w14:ligatures w14:val="none"/>
        </w:rPr>
        <w:br/>
      </w:r>
      <w:r w:rsidRPr="00657C31">
        <w:rPr>
          <w:rFonts w:ascii="Arial" w:eastAsia="Times New Roman" w:hAnsi="Arial" w:cs="Arial"/>
          <w:kern w:val="0"/>
          <w14:ligatures w14:val="none"/>
        </w:rPr>
        <w:br/>
      </w:r>
    </w:p>
    <w:p w14:paraId="23A0471F" w14:textId="77777777" w:rsidR="00657C31" w:rsidRPr="00657C31" w:rsidRDefault="00657C31" w:rsidP="00657C31">
      <w:pPr>
        <w:spacing w:after="0" w:line="240" w:lineRule="auto"/>
        <w:jc w:val="center"/>
        <w:rPr>
          <w:rFonts w:ascii="Arial" w:eastAsia="Times New Roman" w:hAnsi="Arial" w:cs="Arial"/>
          <w:color w:val="000000"/>
          <w:kern w:val="0"/>
          <w14:ligatures w14:val="none"/>
        </w:rPr>
      </w:pPr>
    </w:p>
    <w:p w14:paraId="60D52F3C"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2BEB02B3"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5332C5F2"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0F29F8F6"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453DE542"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3EE7056C"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725ECD0D"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64E1EE60"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17A69343"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0C1AD41C"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6E5F9106"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65A6E53E"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20FF9B46"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29627BDB"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392B78C1"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2F358CBD"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1E3E3F23"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52993FEC"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265DC045"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76D34B95"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761BE512"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6FEB0841"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2AA6E606"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44403736"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13610EE1"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32494B07"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0C8D2E66"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0229EC9A"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001A5FEE"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18D53870"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0B16193F"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65276F28"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19D52BB1"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09F270FA"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49C590B9"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35120049" w14:textId="77777777" w:rsidR="00657C31" w:rsidRDefault="00657C31" w:rsidP="00657C31">
      <w:pPr>
        <w:spacing w:after="0" w:line="240" w:lineRule="auto"/>
        <w:jc w:val="center"/>
        <w:rPr>
          <w:rFonts w:ascii="Times New Roman" w:eastAsia="Times New Roman" w:hAnsi="Times New Roman" w:cs="Times New Roman"/>
          <w:color w:val="000000"/>
          <w:kern w:val="0"/>
          <w14:ligatures w14:val="none"/>
        </w:rPr>
      </w:pPr>
    </w:p>
    <w:p w14:paraId="3B5371E0" w14:textId="3B4DDC87" w:rsidR="00657C31" w:rsidRPr="00657C31" w:rsidRDefault="00657C31" w:rsidP="00657C31">
      <w:pPr>
        <w:spacing w:after="0" w:line="240" w:lineRule="auto"/>
        <w:jc w:val="center"/>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14:ligatures w14:val="none"/>
        </w:rPr>
        <w:lastRenderedPageBreak/>
        <w:t> </w:t>
      </w:r>
      <w:r w:rsidRPr="00657C31">
        <w:rPr>
          <w:rFonts w:ascii="Times New Roman" w:eastAsia="Times New Roman" w:hAnsi="Times New Roman" w:cs="Times New Roman"/>
          <w:color w:val="000000"/>
          <w:kern w:val="0"/>
          <w:sz w:val="36"/>
          <w:szCs w:val="36"/>
          <w14:ligatures w14:val="none"/>
        </w:rPr>
        <w:t>Board of Directors of Lake Tallavana Homeowners’ Association</w:t>
      </w:r>
    </w:p>
    <w:p w14:paraId="0B446376" w14:textId="77777777" w:rsidR="00657C31" w:rsidRPr="00657C31" w:rsidRDefault="00657C31" w:rsidP="00657C31">
      <w:pPr>
        <w:spacing w:after="0" w:line="240" w:lineRule="auto"/>
        <w:jc w:val="center"/>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sz w:val="36"/>
          <w:szCs w:val="36"/>
          <w14:ligatures w14:val="none"/>
        </w:rPr>
        <w:t>Delegation of Authority to Initiate Payment Transactions </w:t>
      </w:r>
    </w:p>
    <w:p w14:paraId="59A86B79" w14:textId="77777777" w:rsidR="00657C31" w:rsidRPr="00657C31" w:rsidRDefault="00657C31" w:rsidP="00657C31">
      <w:pPr>
        <w:spacing w:after="0" w:line="240" w:lineRule="auto"/>
        <w:jc w:val="center"/>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sz w:val="36"/>
          <w:szCs w:val="36"/>
          <w14:ligatures w14:val="none"/>
        </w:rPr>
        <w:t>From Funds in the Approved Budget</w:t>
      </w:r>
    </w:p>
    <w:p w14:paraId="2D2FF758" w14:textId="77777777" w:rsidR="00657C31" w:rsidRPr="00657C31" w:rsidRDefault="00657C31" w:rsidP="00657C31">
      <w:pPr>
        <w:spacing w:after="240" w:line="240" w:lineRule="auto"/>
        <w:rPr>
          <w:rFonts w:ascii="Times New Roman" w:eastAsia="Times New Roman" w:hAnsi="Times New Roman" w:cs="Times New Roman"/>
          <w:kern w:val="0"/>
          <w14:ligatures w14:val="none"/>
        </w:rPr>
      </w:pPr>
    </w:p>
    <w:p w14:paraId="2430C483"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sz w:val="28"/>
          <w:szCs w:val="28"/>
          <w14:ligatures w14:val="none"/>
        </w:rPr>
        <w:t>Name of Person ___________________________</w:t>
      </w:r>
    </w:p>
    <w:p w14:paraId="7DEF8B63" w14:textId="77777777" w:rsidR="00657C31" w:rsidRPr="00657C31" w:rsidRDefault="00657C31" w:rsidP="00657C31">
      <w:pPr>
        <w:spacing w:after="240" w:line="240" w:lineRule="auto"/>
        <w:rPr>
          <w:rFonts w:ascii="Times New Roman" w:eastAsia="Times New Roman" w:hAnsi="Times New Roman" w:cs="Times New Roman"/>
          <w:kern w:val="0"/>
          <w14:ligatures w14:val="none"/>
        </w:rPr>
      </w:pPr>
    </w:p>
    <w:p w14:paraId="69C33ED6"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sz w:val="28"/>
          <w:szCs w:val="28"/>
          <w14:ligatures w14:val="none"/>
        </w:rPr>
        <w:t>Name of Committee assigned _______________________________</w:t>
      </w:r>
    </w:p>
    <w:p w14:paraId="024E8AE9"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p>
    <w:p w14:paraId="1A33C717"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sz w:val="28"/>
          <w:szCs w:val="28"/>
          <w14:ligatures w14:val="none"/>
        </w:rPr>
        <w:t>Committee’s total approved budget for the year $</w:t>
      </w:r>
    </w:p>
    <w:p w14:paraId="4F698AE8"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p>
    <w:p w14:paraId="1F02D70D"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sz w:val="28"/>
          <w:szCs w:val="28"/>
          <w14:ligatures w14:val="none"/>
        </w:rPr>
        <w:t>Is the person above an elected Board Member? ______. If no, the Board Member designated to approve reimbursement requests and answer questions, including balance of funds remaining unexpended is ______________________________. </w:t>
      </w:r>
    </w:p>
    <w:p w14:paraId="4B00CF5C"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sz w:val="28"/>
          <w:szCs w:val="28"/>
          <w14:ligatures w14:val="none"/>
        </w:rPr>
        <w:t>Contact information: email ___________________</w:t>
      </w:r>
      <w:proofErr w:type="gramStart"/>
      <w:r w:rsidRPr="00657C31">
        <w:rPr>
          <w:rFonts w:ascii="Times New Roman" w:eastAsia="Times New Roman" w:hAnsi="Times New Roman" w:cs="Times New Roman"/>
          <w:color w:val="000000"/>
          <w:kern w:val="0"/>
          <w:sz w:val="28"/>
          <w:szCs w:val="28"/>
          <w14:ligatures w14:val="none"/>
        </w:rPr>
        <w:t>_ ,</w:t>
      </w:r>
      <w:proofErr w:type="gramEnd"/>
      <w:r w:rsidRPr="00657C31">
        <w:rPr>
          <w:rFonts w:ascii="Times New Roman" w:eastAsia="Times New Roman" w:hAnsi="Times New Roman" w:cs="Times New Roman"/>
          <w:color w:val="000000"/>
          <w:kern w:val="0"/>
          <w:sz w:val="28"/>
          <w:szCs w:val="28"/>
          <w14:ligatures w14:val="none"/>
        </w:rPr>
        <w:t xml:space="preserve"> phone ________________.</w:t>
      </w:r>
    </w:p>
    <w:p w14:paraId="791FDAC1"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p>
    <w:p w14:paraId="56181240"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14:ligatures w14:val="none"/>
        </w:rPr>
        <w:t>Approval Steps:</w:t>
      </w:r>
    </w:p>
    <w:p w14:paraId="74811011" w14:textId="77777777" w:rsidR="00657C31" w:rsidRPr="00657C31" w:rsidRDefault="00657C31" w:rsidP="00657C31">
      <w:pPr>
        <w:numPr>
          <w:ilvl w:val="0"/>
          <w:numId w:val="20"/>
        </w:numPr>
        <w:spacing w:after="0" w:line="240" w:lineRule="auto"/>
        <w:textAlignment w:val="baseline"/>
        <w:rPr>
          <w:rFonts w:ascii="Times New Roman" w:eastAsia="Times New Roman" w:hAnsi="Times New Roman" w:cs="Times New Roman"/>
          <w:color w:val="000000"/>
          <w:kern w:val="0"/>
          <w14:ligatures w14:val="none"/>
        </w:rPr>
      </w:pPr>
      <w:r w:rsidRPr="00657C31">
        <w:rPr>
          <w:rFonts w:ascii="Times New Roman" w:eastAsia="Times New Roman" w:hAnsi="Times New Roman" w:cs="Times New Roman"/>
          <w:color w:val="000000"/>
          <w:kern w:val="0"/>
          <w14:ligatures w14:val="none"/>
        </w:rPr>
        <w:t>The board member named above must ensure purchases match the Board-approved budget in purpose and amount, and the board member will adjust expenditures as necessary to remain within the committee budget. However, if an overrun looks likely the Board must be promptly advised. The Board can amend budgets. </w:t>
      </w:r>
    </w:p>
    <w:p w14:paraId="16524ED2" w14:textId="77777777" w:rsidR="00657C31" w:rsidRPr="00657C31" w:rsidRDefault="00657C31" w:rsidP="00657C31">
      <w:pPr>
        <w:numPr>
          <w:ilvl w:val="0"/>
          <w:numId w:val="20"/>
        </w:numPr>
        <w:spacing w:after="0" w:line="240" w:lineRule="auto"/>
        <w:textAlignment w:val="baseline"/>
        <w:rPr>
          <w:rFonts w:ascii="Times New Roman" w:eastAsia="Times New Roman" w:hAnsi="Times New Roman" w:cs="Times New Roman"/>
          <w:color w:val="000000"/>
          <w:kern w:val="0"/>
          <w14:ligatures w14:val="none"/>
        </w:rPr>
      </w:pPr>
      <w:r w:rsidRPr="00657C31">
        <w:rPr>
          <w:rFonts w:ascii="Times New Roman" w:eastAsia="Times New Roman" w:hAnsi="Times New Roman" w:cs="Times New Roman"/>
          <w:color w:val="000000"/>
          <w:kern w:val="0"/>
          <w14:ligatures w14:val="none"/>
        </w:rPr>
        <w:t>After goods are received or services completed, the board member must inspect them. While not required, inviting the Treasurer to the final inspection of high-value projects is recommended.</w:t>
      </w:r>
    </w:p>
    <w:p w14:paraId="6EA67E77" w14:textId="77777777" w:rsidR="00657C31" w:rsidRPr="00657C31" w:rsidRDefault="00657C31" w:rsidP="00657C31">
      <w:pPr>
        <w:numPr>
          <w:ilvl w:val="0"/>
          <w:numId w:val="20"/>
        </w:numPr>
        <w:spacing w:after="0" w:line="240" w:lineRule="auto"/>
        <w:textAlignment w:val="baseline"/>
        <w:rPr>
          <w:rFonts w:ascii="Times New Roman" w:eastAsia="Times New Roman" w:hAnsi="Times New Roman" w:cs="Times New Roman"/>
          <w:color w:val="000000"/>
          <w:kern w:val="0"/>
          <w14:ligatures w14:val="none"/>
        </w:rPr>
      </w:pPr>
      <w:r w:rsidRPr="00657C31">
        <w:rPr>
          <w:rFonts w:ascii="Times New Roman" w:eastAsia="Times New Roman" w:hAnsi="Times New Roman" w:cs="Times New Roman"/>
          <w:color w:val="000000"/>
          <w:kern w:val="0"/>
          <w14:ligatures w14:val="none"/>
        </w:rPr>
        <w:t>Once a detailed invoice is provided, sign and date to approve it. Review and approval should be prompt to ensure the service or goods provider is paid in a timely manner.</w:t>
      </w:r>
    </w:p>
    <w:p w14:paraId="044E9392" w14:textId="77777777" w:rsidR="00657C31" w:rsidRPr="00657C31" w:rsidRDefault="00657C31" w:rsidP="00657C31">
      <w:pPr>
        <w:numPr>
          <w:ilvl w:val="0"/>
          <w:numId w:val="20"/>
        </w:numPr>
        <w:spacing w:after="0" w:line="240" w:lineRule="auto"/>
        <w:textAlignment w:val="baseline"/>
        <w:rPr>
          <w:rFonts w:ascii="Times New Roman" w:eastAsia="Times New Roman" w:hAnsi="Times New Roman" w:cs="Times New Roman"/>
          <w:color w:val="000000"/>
          <w:kern w:val="0"/>
          <w14:ligatures w14:val="none"/>
        </w:rPr>
      </w:pPr>
      <w:r w:rsidRPr="00657C31">
        <w:rPr>
          <w:rFonts w:ascii="Times New Roman" w:eastAsia="Times New Roman" w:hAnsi="Times New Roman" w:cs="Times New Roman"/>
          <w:color w:val="000000"/>
          <w:kern w:val="0"/>
          <w14:ligatures w14:val="none"/>
        </w:rPr>
        <w:t>The signed invoice and related documents (e.g., contracts, receipts) must be emailed to the contracted accounting provider (currently EMS) and a copy to the Treasurer.</w:t>
      </w:r>
    </w:p>
    <w:p w14:paraId="557FF0B9" w14:textId="77777777" w:rsidR="00657C31" w:rsidRPr="00657C31" w:rsidRDefault="00657C31" w:rsidP="00657C31">
      <w:pPr>
        <w:spacing w:after="240" w:line="240" w:lineRule="auto"/>
        <w:rPr>
          <w:rFonts w:ascii="Times New Roman" w:eastAsia="Times New Roman" w:hAnsi="Times New Roman" w:cs="Times New Roman"/>
          <w:kern w:val="0"/>
          <w14:ligatures w14:val="none"/>
        </w:rPr>
      </w:pPr>
    </w:p>
    <w:p w14:paraId="2842DB40"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sz w:val="28"/>
          <w:szCs w:val="28"/>
          <w14:ligatures w14:val="none"/>
        </w:rPr>
        <w:t>THA President _______________________________ (date)________________ </w:t>
      </w:r>
    </w:p>
    <w:p w14:paraId="27E1EB43"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p>
    <w:p w14:paraId="210B27FB"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14:ligatures w14:val="none"/>
        </w:rPr>
        <w:t>Please copy EMS and the Treasurer on all delegations</w:t>
      </w:r>
    </w:p>
    <w:p w14:paraId="44099C54"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14:ligatures w14:val="none"/>
        </w:rPr>
        <w:t>Contact information: </w:t>
      </w:r>
    </w:p>
    <w:p w14:paraId="3FBF1BAE"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14:ligatures w14:val="none"/>
        </w:rPr>
        <w:t xml:space="preserve">Diane Sheffield, President: </w:t>
      </w:r>
      <w:hyperlink r:id="rId5" w:history="1">
        <w:r w:rsidRPr="00657C31">
          <w:rPr>
            <w:rFonts w:ascii="Times New Roman" w:eastAsia="Times New Roman" w:hAnsi="Times New Roman" w:cs="Times New Roman"/>
            <w:color w:val="467886"/>
            <w:kern w:val="0"/>
            <w:u w:val="single"/>
            <w14:ligatures w14:val="none"/>
          </w:rPr>
          <w:t>sheffielddiane@hotmail.com</w:t>
        </w:r>
      </w:hyperlink>
      <w:r w:rsidRPr="00657C31">
        <w:rPr>
          <w:rFonts w:ascii="Times New Roman" w:eastAsia="Times New Roman" w:hAnsi="Times New Roman" w:cs="Times New Roman"/>
          <w:color w:val="000000"/>
          <w:kern w:val="0"/>
          <w14:ligatures w14:val="none"/>
        </w:rPr>
        <w:t>, (850) 539-6544</w:t>
      </w:r>
    </w:p>
    <w:p w14:paraId="2195C1E6"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14:ligatures w14:val="none"/>
        </w:rPr>
        <w:t xml:space="preserve">Joe Knicely, Treasurer: email </w:t>
      </w:r>
      <w:hyperlink r:id="rId6" w:history="1">
        <w:r w:rsidRPr="00657C31">
          <w:rPr>
            <w:rFonts w:ascii="Times New Roman" w:eastAsia="Times New Roman" w:hAnsi="Times New Roman" w:cs="Times New Roman"/>
            <w:color w:val="467886"/>
            <w:kern w:val="0"/>
            <w:u w:val="single"/>
            <w14:ligatures w14:val="none"/>
          </w:rPr>
          <w:t>knicel_j@bellsouth.net</w:t>
        </w:r>
      </w:hyperlink>
      <w:r w:rsidRPr="00657C31">
        <w:rPr>
          <w:rFonts w:ascii="Times New Roman" w:eastAsia="Times New Roman" w:hAnsi="Times New Roman" w:cs="Times New Roman"/>
          <w:color w:val="000000"/>
          <w:kern w:val="0"/>
          <w14:ligatures w14:val="none"/>
        </w:rPr>
        <w:t>, phone (850) 509-1309</w:t>
      </w:r>
    </w:p>
    <w:p w14:paraId="093C4650"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14:ligatures w14:val="none"/>
        </w:rPr>
        <w:t>Kayla McKee, Executive Management Services (EMS</w:t>
      </w:r>
      <w:proofErr w:type="gramStart"/>
      <w:r w:rsidRPr="00657C31">
        <w:rPr>
          <w:rFonts w:ascii="Times New Roman" w:eastAsia="Times New Roman" w:hAnsi="Times New Roman" w:cs="Times New Roman"/>
          <w:color w:val="000000"/>
          <w:kern w:val="0"/>
          <w14:ligatures w14:val="none"/>
        </w:rPr>
        <w:t>),  email</w:t>
      </w:r>
      <w:proofErr w:type="gramEnd"/>
      <w:r w:rsidRPr="00657C31">
        <w:rPr>
          <w:rFonts w:ascii="Times New Roman" w:eastAsia="Times New Roman" w:hAnsi="Times New Roman" w:cs="Times New Roman"/>
          <w:color w:val="000000"/>
          <w:kern w:val="0"/>
          <w14:ligatures w14:val="none"/>
        </w:rPr>
        <w:t xml:space="preserve"> </w:t>
      </w:r>
      <w:hyperlink r:id="rId7" w:history="1">
        <w:r w:rsidRPr="00657C31">
          <w:rPr>
            <w:rFonts w:ascii="Times New Roman" w:eastAsia="Times New Roman" w:hAnsi="Times New Roman" w:cs="Times New Roman"/>
            <w:color w:val="467886"/>
            <w:kern w:val="0"/>
            <w:u w:val="single"/>
            <w14:ligatures w14:val="none"/>
          </w:rPr>
          <w:t>kayla@mycamfirm.com</w:t>
        </w:r>
      </w:hyperlink>
      <w:r w:rsidRPr="00657C31">
        <w:rPr>
          <w:rFonts w:ascii="Times New Roman" w:eastAsia="Times New Roman" w:hAnsi="Times New Roman" w:cs="Times New Roman"/>
          <w:color w:val="000000"/>
          <w:kern w:val="0"/>
          <w14:ligatures w14:val="none"/>
        </w:rPr>
        <w:t>, phone (850) 878-3134</w:t>
      </w:r>
    </w:p>
    <w:p w14:paraId="68620F8D"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p>
    <w:p w14:paraId="14FB7FAC" w14:textId="77777777" w:rsidR="00657C31" w:rsidRPr="00657C31" w:rsidRDefault="00657C31" w:rsidP="00657C31">
      <w:pPr>
        <w:spacing w:after="0" w:line="240" w:lineRule="auto"/>
        <w:rPr>
          <w:rFonts w:ascii="Times New Roman" w:eastAsia="Times New Roman" w:hAnsi="Times New Roman" w:cs="Times New Roman"/>
          <w:kern w:val="0"/>
          <w14:ligatures w14:val="none"/>
        </w:rPr>
      </w:pPr>
      <w:r w:rsidRPr="00657C31">
        <w:rPr>
          <w:rFonts w:ascii="Times New Roman" w:eastAsia="Times New Roman" w:hAnsi="Times New Roman" w:cs="Times New Roman"/>
          <w:color w:val="000000"/>
          <w:kern w:val="0"/>
          <w14:ligatures w14:val="none"/>
        </w:rPr>
        <w:t>Authorization for this delegation of authority to initiate payment transactions can be found in the minutes of the Board meeting of September 9, 2025.</w:t>
      </w:r>
    </w:p>
    <w:p w14:paraId="2FE2B8B6" w14:textId="77777777" w:rsidR="00FB6BFA" w:rsidRDefault="00FB6BFA"/>
    <w:sectPr w:rsidR="00FB6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03D5"/>
    <w:multiLevelType w:val="multilevel"/>
    <w:tmpl w:val="B0A0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F3987"/>
    <w:multiLevelType w:val="hybridMultilevel"/>
    <w:tmpl w:val="6C0679E8"/>
    <w:lvl w:ilvl="0" w:tplc="39DC3004">
      <w:start w:val="2"/>
      <w:numFmt w:val="upperRoman"/>
      <w:lvlText w:val="%1."/>
      <w:lvlJc w:val="right"/>
      <w:pPr>
        <w:tabs>
          <w:tab w:val="num" w:pos="720"/>
        </w:tabs>
        <w:ind w:left="720" w:hanging="360"/>
      </w:pPr>
    </w:lvl>
    <w:lvl w:ilvl="1" w:tplc="59D49066" w:tentative="1">
      <w:start w:val="1"/>
      <w:numFmt w:val="decimal"/>
      <w:lvlText w:val="%2."/>
      <w:lvlJc w:val="left"/>
      <w:pPr>
        <w:tabs>
          <w:tab w:val="num" w:pos="1440"/>
        </w:tabs>
        <w:ind w:left="1440" w:hanging="360"/>
      </w:pPr>
    </w:lvl>
    <w:lvl w:ilvl="2" w:tplc="0A3259BC" w:tentative="1">
      <w:start w:val="1"/>
      <w:numFmt w:val="decimal"/>
      <w:lvlText w:val="%3."/>
      <w:lvlJc w:val="left"/>
      <w:pPr>
        <w:tabs>
          <w:tab w:val="num" w:pos="2160"/>
        </w:tabs>
        <w:ind w:left="2160" w:hanging="360"/>
      </w:pPr>
    </w:lvl>
    <w:lvl w:ilvl="3" w:tplc="08F61CEC" w:tentative="1">
      <w:start w:val="1"/>
      <w:numFmt w:val="decimal"/>
      <w:lvlText w:val="%4."/>
      <w:lvlJc w:val="left"/>
      <w:pPr>
        <w:tabs>
          <w:tab w:val="num" w:pos="2880"/>
        </w:tabs>
        <w:ind w:left="2880" w:hanging="360"/>
      </w:pPr>
    </w:lvl>
    <w:lvl w:ilvl="4" w:tplc="13C6038A" w:tentative="1">
      <w:start w:val="1"/>
      <w:numFmt w:val="decimal"/>
      <w:lvlText w:val="%5."/>
      <w:lvlJc w:val="left"/>
      <w:pPr>
        <w:tabs>
          <w:tab w:val="num" w:pos="3600"/>
        </w:tabs>
        <w:ind w:left="3600" w:hanging="360"/>
      </w:pPr>
    </w:lvl>
    <w:lvl w:ilvl="5" w:tplc="27929954" w:tentative="1">
      <w:start w:val="1"/>
      <w:numFmt w:val="decimal"/>
      <w:lvlText w:val="%6."/>
      <w:lvlJc w:val="left"/>
      <w:pPr>
        <w:tabs>
          <w:tab w:val="num" w:pos="4320"/>
        </w:tabs>
        <w:ind w:left="4320" w:hanging="360"/>
      </w:pPr>
    </w:lvl>
    <w:lvl w:ilvl="6" w:tplc="9B62AB42" w:tentative="1">
      <w:start w:val="1"/>
      <w:numFmt w:val="decimal"/>
      <w:lvlText w:val="%7."/>
      <w:lvlJc w:val="left"/>
      <w:pPr>
        <w:tabs>
          <w:tab w:val="num" w:pos="5040"/>
        </w:tabs>
        <w:ind w:left="5040" w:hanging="360"/>
      </w:pPr>
    </w:lvl>
    <w:lvl w:ilvl="7" w:tplc="A746C0B8" w:tentative="1">
      <w:start w:val="1"/>
      <w:numFmt w:val="decimal"/>
      <w:lvlText w:val="%8."/>
      <w:lvlJc w:val="left"/>
      <w:pPr>
        <w:tabs>
          <w:tab w:val="num" w:pos="5760"/>
        </w:tabs>
        <w:ind w:left="5760" w:hanging="360"/>
      </w:pPr>
    </w:lvl>
    <w:lvl w:ilvl="8" w:tplc="FB4077A8" w:tentative="1">
      <w:start w:val="1"/>
      <w:numFmt w:val="decimal"/>
      <w:lvlText w:val="%9."/>
      <w:lvlJc w:val="left"/>
      <w:pPr>
        <w:tabs>
          <w:tab w:val="num" w:pos="6480"/>
        </w:tabs>
        <w:ind w:left="6480" w:hanging="360"/>
      </w:pPr>
    </w:lvl>
  </w:abstractNum>
  <w:abstractNum w:abstractNumId="2" w15:restartNumberingAfterBreak="0">
    <w:nsid w:val="33114C8D"/>
    <w:multiLevelType w:val="hybridMultilevel"/>
    <w:tmpl w:val="29C4C5D0"/>
    <w:lvl w:ilvl="0" w:tplc="3F10C3EA">
      <w:start w:val="5"/>
      <w:numFmt w:val="upperRoman"/>
      <w:lvlText w:val="%1."/>
      <w:lvlJc w:val="right"/>
      <w:pPr>
        <w:tabs>
          <w:tab w:val="num" w:pos="720"/>
        </w:tabs>
        <w:ind w:left="720" w:hanging="360"/>
      </w:pPr>
    </w:lvl>
    <w:lvl w:ilvl="1" w:tplc="6542F318" w:tentative="1">
      <w:start w:val="1"/>
      <w:numFmt w:val="decimal"/>
      <w:lvlText w:val="%2."/>
      <w:lvlJc w:val="left"/>
      <w:pPr>
        <w:tabs>
          <w:tab w:val="num" w:pos="1440"/>
        </w:tabs>
        <w:ind w:left="1440" w:hanging="360"/>
      </w:pPr>
    </w:lvl>
    <w:lvl w:ilvl="2" w:tplc="71BE1BCA" w:tentative="1">
      <w:start w:val="1"/>
      <w:numFmt w:val="decimal"/>
      <w:lvlText w:val="%3."/>
      <w:lvlJc w:val="left"/>
      <w:pPr>
        <w:tabs>
          <w:tab w:val="num" w:pos="2160"/>
        </w:tabs>
        <w:ind w:left="2160" w:hanging="360"/>
      </w:pPr>
    </w:lvl>
    <w:lvl w:ilvl="3" w:tplc="5F92FFD8" w:tentative="1">
      <w:start w:val="1"/>
      <w:numFmt w:val="decimal"/>
      <w:lvlText w:val="%4."/>
      <w:lvlJc w:val="left"/>
      <w:pPr>
        <w:tabs>
          <w:tab w:val="num" w:pos="2880"/>
        </w:tabs>
        <w:ind w:left="2880" w:hanging="360"/>
      </w:pPr>
    </w:lvl>
    <w:lvl w:ilvl="4" w:tplc="A9C436AC" w:tentative="1">
      <w:start w:val="1"/>
      <w:numFmt w:val="decimal"/>
      <w:lvlText w:val="%5."/>
      <w:lvlJc w:val="left"/>
      <w:pPr>
        <w:tabs>
          <w:tab w:val="num" w:pos="3600"/>
        </w:tabs>
        <w:ind w:left="3600" w:hanging="360"/>
      </w:pPr>
    </w:lvl>
    <w:lvl w:ilvl="5" w:tplc="D49A9DFA" w:tentative="1">
      <w:start w:val="1"/>
      <w:numFmt w:val="decimal"/>
      <w:lvlText w:val="%6."/>
      <w:lvlJc w:val="left"/>
      <w:pPr>
        <w:tabs>
          <w:tab w:val="num" w:pos="4320"/>
        </w:tabs>
        <w:ind w:left="4320" w:hanging="360"/>
      </w:pPr>
    </w:lvl>
    <w:lvl w:ilvl="6" w:tplc="EB825CFC" w:tentative="1">
      <w:start w:val="1"/>
      <w:numFmt w:val="decimal"/>
      <w:lvlText w:val="%7."/>
      <w:lvlJc w:val="left"/>
      <w:pPr>
        <w:tabs>
          <w:tab w:val="num" w:pos="5040"/>
        </w:tabs>
        <w:ind w:left="5040" w:hanging="360"/>
      </w:pPr>
    </w:lvl>
    <w:lvl w:ilvl="7" w:tplc="BEC05982" w:tentative="1">
      <w:start w:val="1"/>
      <w:numFmt w:val="decimal"/>
      <w:lvlText w:val="%8."/>
      <w:lvlJc w:val="left"/>
      <w:pPr>
        <w:tabs>
          <w:tab w:val="num" w:pos="5760"/>
        </w:tabs>
        <w:ind w:left="5760" w:hanging="360"/>
      </w:pPr>
    </w:lvl>
    <w:lvl w:ilvl="8" w:tplc="5FA6EACC" w:tentative="1">
      <w:start w:val="1"/>
      <w:numFmt w:val="decimal"/>
      <w:lvlText w:val="%9."/>
      <w:lvlJc w:val="left"/>
      <w:pPr>
        <w:tabs>
          <w:tab w:val="num" w:pos="6480"/>
        </w:tabs>
        <w:ind w:left="6480" w:hanging="360"/>
      </w:pPr>
    </w:lvl>
  </w:abstractNum>
  <w:abstractNum w:abstractNumId="3" w15:restartNumberingAfterBreak="0">
    <w:nsid w:val="3A2B3201"/>
    <w:multiLevelType w:val="hybridMultilevel"/>
    <w:tmpl w:val="137E28DE"/>
    <w:lvl w:ilvl="0" w:tplc="114ACB5E">
      <w:start w:val="4"/>
      <w:numFmt w:val="upperRoman"/>
      <w:lvlText w:val="%1."/>
      <w:lvlJc w:val="right"/>
      <w:pPr>
        <w:tabs>
          <w:tab w:val="num" w:pos="720"/>
        </w:tabs>
        <w:ind w:left="720" w:hanging="360"/>
      </w:pPr>
    </w:lvl>
    <w:lvl w:ilvl="1" w:tplc="7142908C" w:tentative="1">
      <w:start w:val="1"/>
      <w:numFmt w:val="decimal"/>
      <w:lvlText w:val="%2."/>
      <w:lvlJc w:val="left"/>
      <w:pPr>
        <w:tabs>
          <w:tab w:val="num" w:pos="1440"/>
        </w:tabs>
        <w:ind w:left="1440" w:hanging="360"/>
      </w:pPr>
    </w:lvl>
    <w:lvl w:ilvl="2" w:tplc="E442365E" w:tentative="1">
      <w:start w:val="1"/>
      <w:numFmt w:val="decimal"/>
      <w:lvlText w:val="%3."/>
      <w:lvlJc w:val="left"/>
      <w:pPr>
        <w:tabs>
          <w:tab w:val="num" w:pos="2160"/>
        </w:tabs>
        <w:ind w:left="2160" w:hanging="360"/>
      </w:pPr>
    </w:lvl>
    <w:lvl w:ilvl="3" w:tplc="20CE01C0" w:tentative="1">
      <w:start w:val="1"/>
      <w:numFmt w:val="decimal"/>
      <w:lvlText w:val="%4."/>
      <w:lvlJc w:val="left"/>
      <w:pPr>
        <w:tabs>
          <w:tab w:val="num" w:pos="2880"/>
        </w:tabs>
        <w:ind w:left="2880" w:hanging="360"/>
      </w:pPr>
    </w:lvl>
    <w:lvl w:ilvl="4" w:tplc="5996512E" w:tentative="1">
      <w:start w:val="1"/>
      <w:numFmt w:val="decimal"/>
      <w:lvlText w:val="%5."/>
      <w:lvlJc w:val="left"/>
      <w:pPr>
        <w:tabs>
          <w:tab w:val="num" w:pos="3600"/>
        </w:tabs>
        <w:ind w:left="3600" w:hanging="360"/>
      </w:pPr>
    </w:lvl>
    <w:lvl w:ilvl="5" w:tplc="E17AC284" w:tentative="1">
      <w:start w:val="1"/>
      <w:numFmt w:val="decimal"/>
      <w:lvlText w:val="%6."/>
      <w:lvlJc w:val="left"/>
      <w:pPr>
        <w:tabs>
          <w:tab w:val="num" w:pos="4320"/>
        </w:tabs>
        <w:ind w:left="4320" w:hanging="360"/>
      </w:pPr>
    </w:lvl>
    <w:lvl w:ilvl="6" w:tplc="BC2EBBBA" w:tentative="1">
      <w:start w:val="1"/>
      <w:numFmt w:val="decimal"/>
      <w:lvlText w:val="%7."/>
      <w:lvlJc w:val="left"/>
      <w:pPr>
        <w:tabs>
          <w:tab w:val="num" w:pos="5040"/>
        </w:tabs>
        <w:ind w:left="5040" w:hanging="360"/>
      </w:pPr>
    </w:lvl>
    <w:lvl w:ilvl="7" w:tplc="665E7C8A" w:tentative="1">
      <w:start w:val="1"/>
      <w:numFmt w:val="decimal"/>
      <w:lvlText w:val="%8."/>
      <w:lvlJc w:val="left"/>
      <w:pPr>
        <w:tabs>
          <w:tab w:val="num" w:pos="5760"/>
        </w:tabs>
        <w:ind w:left="5760" w:hanging="360"/>
      </w:pPr>
    </w:lvl>
    <w:lvl w:ilvl="8" w:tplc="51AA4EEE" w:tentative="1">
      <w:start w:val="1"/>
      <w:numFmt w:val="decimal"/>
      <w:lvlText w:val="%9."/>
      <w:lvlJc w:val="left"/>
      <w:pPr>
        <w:tabs>
          <w:tab w:val="num" w:pos="6480"/>
        </w:tabs>
        <w:ind w:left="6480" w:hanging="360"/>
      </w:pPr>
    </w:lvl>
  </w:abstractNum>
  <w:abstractNum w:abstractNumId="4" w15:restartNumberingAfterBreak="0">
    <w:nsid w:val="3FF32065"/>
    <w:multiLevelType w:val="multilevel"/>
    <w:tmpl w:val="0EF4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13F2D"/>
    <w:multiLevelType w:val="multilevel"/>
    <w:tmpl w:val="AA8E812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443AA0"/>
    <w:multiLevelType w:val="multilevel"/>
    <w:tmpl w:val="A768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3255A2"/>
    <w:multiLevelType w:val="hybridMultilevel"/>
    <w:tmpl w:val="DB2CB964"/>
    <w:lvl w:ilvl="0" w:tplc="BAB41FE2">
      <w:start w:val="3"/>
      <w:numFmt w:val="upperRoman"/>
      <w:lvlText w:val="%1."/>
      <w:lvlJc w:val="right"/>
      <w:pPr>
        <w:tabs>
          <w:tab w:val="num" w:pos="720"/>
        </w:tabs>
        <w:ind w:left="720" w:hanging="360"/>
      </w:pPr>
    </w:lvl>
    <w:lvl w:ilvl="1" w:tplc="AC00F3AC" w:tentative="1">
      <w:start w:val="1"/>
      <w:numFmt w:val="decimal"/>
      <w:lvlText w:val="%2."/>
      <w:lvlJc w:val="left"/>
      <w:pPr>
        <w:tabs>
          <w:tab w:val="num" w:pos="1440"/>
        </w:tabs>
        <w:ind w:left="1440" w:hanging="360"/>
      </w:pPr>
    </w:lvl>
    <w:lvl w:ilvl="2" w:tplc="D7FECA84" w:tentative="1">
      <w:start w:val="1"/>
      <w:numFmt w:val="decimal"/>
      <w:lvlText w:val="%3."/>
      <w:lvlJc w:val="left"/>
      <w:pPr>
        <w:tabs>
          <w:tab w:val="num" w:pos="2160"/>
        </w:tabs>
        <w:ind w:left="2160" w:hanging="360"/>
      </w:pPr>
    </w:lvl>
    <w:lvl w:ilvl="3" w:tplc="E59AD456" w:tentative="1">
      <w:start w:val="1"/>
      <w:numFmt w:val="decimal"/>
      <w:lvlText w:val="%4."/>
      <w:lvlJc w:val="left"/>
      <w:pPr>
        <w:tabs>
          <w:tab w:val="num" w:pos="2880"/>
        </w:tabs>
        <w:ind w:left="2880" w:hanging="360"/>
      </w:pPr>
    </w:lvl>
    <w:lvl w:ilvl="4" w:tplc="657A664A" w:tentative="1">
      <w:start w:val="1"/>
      <w:numFmt w:val="decimal"/>
      <w:lvlText w:val="%5."/>
      <w:lvlJc w:val="left"/>
      <w:pPr>
        <w:tabs>
          <w:tab w:val="num" w:pos="3600"/>
        </w:tabs>
        <w:ind w:left="3600" w:hanging="360"/>
      </w:pPr>
    </w:lvl>
    <w:lvl w:ilvl="5" w:tplc="BBEE3A56" w:tentative="1">
      <w:start w:val="1"/>
      <w:numFmt w:val="decimal"/>
      <w:lvlText w:val="%6."/>
      <w:lvlJc w:val="left"/>
      <w:pPr>
        <w:tabs>
          <w:tab w:val="num" w:pos="4320"/>
        </w:tabs>
        <w:ind w:left="4320" w:hanging="360"/>
      </w:pPr>
    </w:lvl>
    <w:lvl w:ilvl="6" w:tplc="7E9471C8" w:tentative="1">
      <w:start w:val="1"/>
      <w:numFmt w:val="decimal"/>
      <w:lvlText w:val="%7."/>
      <w:lvlJc w:val="left"/>
      <w:pPr>
        <w:tabs>
          <w:tab w:val="num" w:pos="5040"/>
        </w:tabs>
        <w:ind w:left="5040" w:hanging="360"/>
      </w:pPr>
    </w:lvl>
    <w:lvl w:ilvl="7" w:tplc="749AA19C" w:tentative="1">
      <w:start w:val="1"/>
      <w:numFmt w:val="decimal"/>
      <w:lvlText w:val="%8."/>
      <w:lvlJc w:val="left"/>
      <w:pPr>
        <w:tabs>
          <w:tab w:val="num" w:pos="5760"/>
        </w:tabs>
        <w:ind w:left="5760" w:hanging="360"/>
      </w:pPr>
    </w:lvl>
    <w:lvl w:ilvl="8" w:tplc="7C2E528C" w:tentative="1">
      <w:start w:val="1"/>
      <w:numFmt w:val="decimal"/>
      <w:lvlText w:val="%9."/>
      <w:lvlJc w:val="left"/>
      <w:pPr>
        <w:tabs>
          <w:tab w:val="num" w:pos="6480"/>
        </w:tabs>
        <w:ind w:left="6480" w:hanging="360"/>
      </w:pPr>
    </w:lvl>
  </w:abstractNum>
  <w:abstractNum w:abstractNumId="8" w15:restartNumberingAfterBreak="0">
    <w:nsid w:val="759D544A"/>
    <w:multiLevelType w:val="multilevel"/>
    <w:tmpl w:val="B7D87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888434">
    <w:abstractNumId w:val="0"/>
    <w:lvlOverride w:ilvl="0">
      <w:lvl w:ilvl="0">
        <w:numFmt w:val="upperRoman"/>
        <w:lvlText w:val="%1."/>
        <w:lvlJc w:val="right"/>
      </w:lvl>
    </w:lvlOverride>
  </w:num>
  <w:num w:numId="2" w16cid:durableId="1770734973">
    <w:abstractNumId w:val="8"/>
    <w:lvlOverride w:ilvl="0">
      <w:lvl w:ilvl="0">
        <w:numFmt w:val="upperLetter"/>
        <w:lvlText w:val="%1."/>
        <w:lvlJc w:val="left"/>
      </w:lvl>
    </w:lvlOverride>
  </w:num>
  <w:num w:numId="3" w16cid:durableId="1426223450">
    <w:abstractNumId w:val="8"/>
    <w:lvlOverride w:ilvl="0">
      <w:lvl w:ilvl="0">
        <w:numFmt w:val="upperLetter"/>
        <w:lvlText w:val="%1."/>
        <w:lvlJc w:val="left"/>
      </w:lvl>
    </w:lvlOverride>
  </w:num>
  <w:num w:numId="4" w16cid:durableId="774254319">
    <w:abstractNumId w:val="8"/>
    <w:lvlOverride w:ilvl="0">
      <w:lvl w:ilvl="0">
        <w:numFmt w:val="upperLetter"/>
        <w:lvlText w:val="%1."/>
        <w:lvlJc w:val="left"/>
      </w:lvl>
    </w:lvlOverride>
  </w:num>
  <w:num w:numId="5" w16cid:durableId="611283369">
    <w:abstractNumId w:val="8"/>
    <w:lvlOverride w:ilvl="0">
      <w:lvl w:ilvl="0">
        <w:numFmt w:val="upperLetter"/>
        <w:lvlText w:val="%1."/>
        <w:lvlJc w:val="left"/>
      </w:lvl>
    </w:lvlOverride>
  </w:num>
  <w:num w:numId="6" w16cid:durableId="1842311598">
    <w:abstractNumId w:val="1"/>
  </w:num>
  <w:num w:numId="7" w16cid:durableId="945773719">
    <w:abstractNumId w:val="6"/>
    <w:lvlOverride w:ilvl="0">
      <w:lvl w:ilvl="0">
        <w:numFmt w:val="upperLetter"/>
        <w:lvlText w:val="%1."/>
        <w:lvlJc w:val="left"/>
      </w:lvl>
    </w:lvlOverride>
  </w:num>
  <w:num w:numId="8" w16cid:durableId="1619215773">
    <w:abstractNumId w:val="6"/>
    <w:lvlOverride w:ilvl="0">
      <w:lvl w:ilvl="0">
        <w:numFmt w:val="upperLetter"/>
        <w:lvlText w:val="%1."/>
        <w:lvlJc w:val="left"/>
      </w:lvl>
    </w:lvlOverride>
  </w:num>
  <w:num w:numId="9" w16cid:durableId="2093889932">
    <w:abstractNumId w:val="6"/>
    <w:lvlOverride w:ilvl="0">
      <w:lvl w:ilvl="0">
        <w:numFmt w:val="upperLetter"/>
        <w:lvlText w:val="%1."/>
        <w:lvlJc w:val="left"/>
      </w:lvl>
    </w:lvlOverride>
  </w:num>
  <w:num w:numId="10" w16cid:durableId="499465001">
    <w:abstractNumId w:val="6"/>
    <w:lvlOverride w:ilvl="0">
      <w:lvl w:ilvl="0">
        <w:numFmt w:val="upperLetter"/>
        <w:lvlText w:val="%1."/>
        <w:lvlJc w:val="left"/>
      </w:lvl>
    </w:lvlOverride>
  </w:num>
  <w:num w:numId="11" w16cid:durableId="232931495">
    <w:abstractNumId w:val="7"/>
  </w:num>
  <w:num w:numId="12" w16cid:durableId="682241865">
    <w:abstractNumId w:val="3"/>
  </w:num>
  <w:num w:numId="13" w16cid:durableId="660430733">
    <w:abstractNumId w:val="2"/>
  </w:num>
  <w:num w:numId="14" w16cid:durableId="849031250">
    <w:abstractNumId w:val="5"/>
    <w:lvlOverride w:ilvl="1">
      <w:lvl w:ilvl="1">
        <w:numFmt w:val="upperLetter"/>
        <w:lvlText w:val="%2."/>
        <w:lvlJc w:val="left"/>
      </w:lvl>
    </w:lvlOverride>
  </w:num>
  <w:num w:numId="15" w16cid:durableId="1331132356">
    <w:abstractNumId w:val="5"/>
    <w:lvlOverride w:ilvl="1">
      <w:lvl w:ilvl="1">
        <w:numFmt w:val="upperLetter"/>
        <w:lvlText w:val="%2."/>
        <w:lvlJc w:val="left"/>
      </w:lvl>
    </w:lvlOverride>
  </w:num>
  <w:num w:numId="16" w16cid:durableId="718016866">
    <w:abstractNumId w:val="5"/>
    <w:lvlOverride w:ilvl="1">
      <w:lvl w:ilvl="1">
        <w:numFmt w:val="upperLetter"/>
        <w:lvlText w:val="%2."/>
        <w:lvlJc w:val="left"/>
      </w:lvl>
    </w:lvlOverride>
  </w:num>
  <w:num w:numId="17" w16cid:durableId="715007317">
    <w:abstractNumId w:val="5"/>
    <w:lvlOverride w:ilvl="1">
      <w:lvl w:ilvl="1">
        <w:numFmt w:val="upperLetter"/>
        <w:lvlText w:val="%2."/>
        <w:lvlJc w:val="left"/>
      </w:lvl>
    </w:lvlOverride>
  </w:num>
  <w:num w:numId="18" w16cid:durableId="157500250">
    <w:abstractNumId w:val="5"/>
    <w:lvlOverride w:ilvl="1">
      <w:lvl w:ilvl="1">
        <w:numFmt w:val="upperLetter"/>
        <w:lvlText w:val="%2."/>
        <w:lvlJc w:val="left"/>
      </w:lvl>
    </w:lvlOverride>
  </w:num>
  <w:num w:numId="19" w16cid:durableId="1449737915">
    <w:abstractNumId w:val="5"/>
    <w:lvlOverride w:ilvl="1">
      <w:lvl w:ilvl="1">
        <w:numFmt w:val="upperLetter"/>
        <w:lvlText w:val="%2."/>
        <w:lvlJc w:val="left"/>
      </w:lvl>
    </w:lvlOverride>
  </w:num>
  <w:num w:numId="20" w16cid:durableId="979770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31"/>
    <w:rsid w:val="003962A4"/>
    <w:rsid w:val="00657C31"/>
    <w:rsid w:val="00745FBA"/>
    <w:rsid w:val="008B7222"/>
    <w:rsid w:val="00CD4E46"/>
    <w:rsid w:val="00EB1F8F"/>
    <w:rsid w:val="00EC51E9"/>
    <w:rsid w:val="00EC538B"/>
    <w:rsid w:val="00FB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7CF8"/>
  <w15:chartTrackingRefBased/>
  <w15:docId w15:val="{9578CF39-49D9-4E72-9C37-462A3DB8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C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C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C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C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C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C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31"/>
    <w:rPr>
      <w:rFonts w:eastAsiaTheme="majorEastAsia" w:cstheme="majorBidi"/>
      <w:color w:val="272727" w:themeColor="text1" w:themeTint="D8"/>
    </w:rPr>
  </w:style>
  <w:style w:type="paragraph" w:styleId="Title">
    <w:name w:val="Title"/>
    <w:basedOn w:val="Normal"/>
    <w:next w:val="Normal"/>
    <w:link w:val="TitleChar"/>
    <w:uiPriority w:val="10"/>
    <w:qFormat/>
    <w:rsid w:val="00657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C31"/>
    <w:pPr>
      <w:spacing w:before="160"/>
      <w:jc w:val="center"/>
    </w:pPr>
    <w:rPr>
      <w:i/>
      <w:iCs/>
      <w:color w:val="404040" w:themeColor="text1" w:themeTint="BF"/>
    </w:rPr>
  </w:style>
  <w:style w:type="character" w:customStyle="1" w:styleId="QuoteChar">
    <w:name w:val="Quote Char"/>
    <w:basedOn w:val="DefaultParagraphFont"/>
    <w:link w:val="Quote"/>
    <w:uiPriority w:val="29"/>
    <w:rsid w:val="00657C31"/>
    <w:rPr>
      <w:i/>
      <w:iCs/>
      <w:color w:val="404040" w:themeColor="text1" w:themeTint="BF"/>
    </w:rPr>
  </w:style>
  <w:style w:type="paragraph" w:styleId="ListParagraph">
    <w:name w:val="List Paragraph"/>
    <w:basedOn w:val="Normal"/>
    <w:uiPriority w:val="34"/>
    <w:qFormat/>
    <w:rsid w:val="00657C31"/>
    <w:pPr>
      <w:ind w:left="720"/>
      <w:contextualSpacing/>
    </w:pPr>
  </w:style>
  <w:style w:type="character" w:styleId="IntenseEmphasis">
    <w:name w:val="Intense Emphasis"/>
    <w:basedOn w:val="DefaultParagraphFont"/>
    <w:uiPriority w:val="21"/>
    <w:qFormat/>
    <w:rsid w:val="00657C31"/>
    <w:rPr>
      <w:i/>
      <w:iCs/>
      <w:color w:val="2F5496" w:themeColor="accent1" w:themeShade="BF"/>
    </w:rPr>
  </w:style>
  <w:style w:type="paragraph" w:styleId="IntenseQuote">
    <w:name w:val="Intense Quote"/>
    <w:basedOn w:val="Normal"/>
    <w:next w:val="Normal"/>
    <w:link w:val="IntenseQuoteChar"/>
    <w:uiPriority w:val="30"/>
    <w:qFormat/>
    <w:rsid w:val="00657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C31"/>
    <w:rPr>
      <w:i/>
      <w:iCs/>
      <w:color w:val="2F5496" w:themeColor="accent1" w:themeShade="BF"/>
    </w:rPr>
  </w:style>
  <w:style w:type="character" w:styleId="IntenseReference">
    <w:name w:val="Intense Reference"/>
    <w:basedOn w:val="DefaultParagraphFont"/>
    <w:uiPriority w:val="32"/>
    <w:qFormat/>
    <w:rsid w:val="00657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yla@mycam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nicel_j@bellsouth.net" TargetMode="External"/><Relationship Id="rId5" Type="http://schemas.openxmlformats.org/officeDocument/2006/relationships/hyperlink" Target="mailto:sheffielddiane@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1681</Words>
  <Characters>9584</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Voigt</dc:creator>
  <cp:keywords/>
  <dc:description/>
  <cp:lastModifiedBy>Kathryn Voigt</cp:lastModifiedBy>
  <cp:revision>1</cp:revision>
  <dcterms:created xsi:type="dcterms:W3CDTF">2025-09-19T22:20:00Z</dcterms:created>
  <dcterms:modified xsi:type="dcterms:W3CDTF">2025-09-19T22:23:00Z</dcterms:modified>
</cp:coreProperties>
</file>